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D616" w14:textId="3507E42E" w:rsidR="00484551" w:rsidRPr="00C84153" w:rsidRDefault="00484551" w:rsidP="00484551">
      <w:pPr>
        <w:contextualSpacing/>
        <w:jc w:val="center"/>
        <w:outlineLvl w:val="0"/>
      </w:pPr>
      <w:r w:rsidRPr="00C84153">
        <w:t>ORDINANCE NUMBER 20</w:t>
      </w:r>
      <w:r w:rsidR="00A93E26" w:rsidRPr="00C84153">
        <w:t>2</w:t>
      </w:r>
      <w:r w:rsidR="00DD1649">
        <w:t>3</w:t>
      </w:r>
      <w:r w:rsidR="00A93E26" w:rsidRPr="00C84153">
        <w:t>-</w:t>
      </w:r>
      <w:r w:rsidR="00DD1649">
        <w:t>13</w:t>
      </w:r>
    </w:p>
    <w:p w14:paraId="2791F464" w14:textId="77777777" w:rsidR="00484551" w:rsidRPr="00C84153" w:rsidRDefault="00484551" w:rsidP="00484551">
      <w:pPr>
        <w:contextualSpacing/>
        <w:rPr>
          <w:b w:val="0"/>
        </w:rPr>
      </w:pPr>
    </w:p>
    <w:p w14:paraId="25597779" w14:textId="703BBF32" w:rsidR="00484551" w:rsidRPr="00C84153" w:rsidRDefault="00484551" w:rsidP="00484551">
      <w:pPr>
        <w:ind w:left="720" w:right="720"/>
        <w:contextualSpacing/>
        <w:jc w:val="both"/>
      </w:pPr>
      <w:bookmarkStart w:id="0" w:name="OLE_LINK1"/>
      <w:bookmarkStart w:id="1" w:name="OLE_LINK2"/>
      <w:r w:rsidRPr="00C84153">
        <w:t xml:space="preserve">AN </w:t>
      </w:r>
      <w:r w:rsidR="00A93E26" w:rsidRPr="00C84153">
        <w:t>ORDINANCE OF THE CITY OF HIGH SPRINGS, FLORIDA, PROVIDING FOR THE VACATING</w:t>
      </w:r>
      <w:r w:rsidR="00BA3758">
        <w:t xml:space="preserve"> AND ABANDONING</w:t>
      </w:r>
      <w:r w:rsidR="00653593">
        <w:t xml:space="preserve"> OF</w:t>
      </w:r>
      <w:r w:rsidR="00A93E26" w:rsidRPr="00C84153">
        <w:t xml:space="preserve"> </w:t>
      </w:r>
      <w:r w:rsidR="00BA3758">
        <w:t>A CERTAIN PLATTED</w:t>
      </w:r>
      <w:r w:rsidR="00A93E26" w:rsidRPr="00C84153">
        <w:t xml:space="preserve"> </w:t>
      </w:r>
      <w:r w:rsidR="000009F4">
        <w:t xml:space="preserve">UNDEVELOPED </w:t>
      </w:r>
      <w:r w:rsidR="00A93E26" w:rsidRPr="00C84153">
        <w:t>PUBLIC RIGHT-OF-WAY</w:t>
      </w:r>
      <w:r w:rsidR="00DD1649">
        <w:t>, THE SOUTH ½ OF WHITLOCK STREET</w:t>
      </w:r>
      <w:r w:rsidR="00E85AC9">
        <w:t>,</w:t>
      </w:r>
      <w:r w:rsidR="00DD1649">
        <w:t xml:space="preserve"> AND ALLEYS LYING WITHIN BLOCK “M</w:t>
      </w:r>
      <w:proofErr w:type="gramStart"/>
      <w:r w:rsidR="00DD1649">
        <w:t xml:space="preserve">”, </w:t>
      </w:r>
      <w:r w:rsidR="00A93E26" w:rsidRPr="00C84153">
        <w:t xml:space="preserve"> </w:t>
      </w:r>
      <w:r w:rsidR="00BA3758">
        <w:t>IN</w:t>
      </w:r>
      <w:proofErr w:type="gramEnd"/>
      <w:r w:rsidR="00BA3758">
        <w:t xml:space="preserve"> </w:t>
      </w:r>
      <w:r w:rsidR="00DD1649">
        <w:t>COLUMBIA HEIGHTS SUBDIVISION</w:t>
      </w:r>
      <w:r w:rsidR="00E85AC9">
        <w:t xml:space="preserve"> </w:t>
      </w:r>
      <w:r w:rsidR="00BA3758">
        <w:t>WITHIN THE CITY LIMITS OF HIGH SPRINGS, FLORIDA</w:t>
      </w:r>
      <w:r w:rsidRPr="00C84153">
        <w:t>; REPEALING ALL ORDINANCES IN CONFLICT AND PROVIDING AN EFFECTIVE DATE.</w:t>
      </w:r>
    </w:p>
    <w:bookmarkEnd w:id="0"/>
    <w:bookmarkEnd w:id="1"/>
    <w:p w14:paraId="744919F2" w14:textId="77777777" w:rsidR="00484551" w:rsidRPr="00C84153" w:rsidRDefault="00484551" w:rsidP="00484551">
      <w:pPr>
        <w:ind w:left="720"/>
        <w:contextualSpacing/>
        <w:jc w:val="both"/>
        <w:rPr>
          <w:b w:val="0"/>
        </w:rPr>
      </w:pPr>
    </w:p>
    <w:p w14:paraId="33755393" w14:textId="7E4356D1" w:rsidR="00484551" w:rsidRDefault="00484551" w:rsidP="00484551">
      <w:pPr>
        <w:ind w:firstLine="720"/>
        <w:contextualSpacing/>
        <w:jc w:val="both"/>
        <w:rPr>
          <w:b w:val="0"/>
        </w:rPr>
      </w:pPr>
      <w:r w:rsidRPr="00C84153">
        <w:t>WHEREAS,</w:t>
      </w:r>
      <w:r w:rsidRPr="00C84153">
        <w:rPr>
          <w:b w:val="0"/>
        </w:rPr>
        <w:t xml:space="preserve"> </w:t>
      </w:r>
      <w:r w:rsidR="00DD1649">
        <w:rPr>
          <w:b w:val="0"/>
        </w:rPr>
        <w:t>Judy Swoyer</w:t>
      </w:r>
      <w:r w:rsidR="008A02F3">
        <w:rPr>
          <w:b w:val="0"/>
        </w:rPr>
        <w:t xml:space="preserve"> ha</w:t>
      </w:r>
      <w:r w:rsidR="00DD1649">
        <w:rPr>
          <w:b w:val="0"/>
        </w:rPr>
        <w:t>s</w:t>
      </w:r>
      <w:r w:rsidR="008A02F3">
        <w:rPr>
          <w:b w:val="0"/>
        </w:rPr>
        <w:t xml:space="preserve"> requested the City of High Springs (</w:t>
      </w:r>
      <w:r w:rsidR="00DD1649">
        <w:rPr>
          <w:b w:val="0"/>
        </w:rPr>
        <w:t>August 16, 2023</w:t>
      </w:r>
      <w:r w:rsidR="00653593">
        <w:rPr>
          <w:b w:val="0"/>
        </w:rPr>
        <w:t xml:space="preserve"> </w:t>
      </w:r>
      <w:r w:rsidR="008A02F3">
        <w:rPr>
          <w:b w:val="0"/>
        </w:rPr>
        <w:t>Petition to Close and Vacate Street/Alleyway</w:t>
      </w:r>
      <w:r w:rsidR="00653593">
        <w:rPr>
          <w:b w:val="0"/>
        </w:rPr>
        <w:t xml:space="preserve"> attached hereto as </w:t>
      </w:r>
      <w:r w:rsidR="00653593" w:rsidRPr="00653593">
        <w:rPr>
          <w:bCs/>
        </w:rPr>
        <w:t>Exhibit A</w:t>
      </w:r>
      <w:r w:rsidR="008A02F3">
        <w:rPr>
          <w:b w:val="0"/>
        </w:rPr>
        <w:t xml:space="preserve">) close the undeveloped public </w:t>
      </w:r>
      <w:r w:rsidR="00DD1649">
        <w:rPr>
          <w:b w:val="0"/>
        </w:rPr>
        <w:t>25</w:t>
      </w:r>
      <w:r w:rsidR="000009F4">
        <w:rPr>
          <w:b w:val="0"/>
        </w:rPr>
        <w:t>-</w:t>
      </w:r>
      <w:r w:rsidR="008A02F3">
        <w:rPr>
          <w:b w:val="0"/>
        </w:rPr>
        <w:t xml:space="preserve">foot right-of-way known as </w:t>
      </w:r>
      <w:r w:rsidR="00DD1649">
        <w:rPr>
          <w:b w:val="0"/>
        </w:rPr>
        <w:t xml:space="preserve">the southern half of </w:t>
      </w:r>
      <w:r w:rsidR="008A02F3">
        <w:rPr>
          <w:b w:val="0"/>
        </w:rPr>
        <w:t xml:space="preserve">a certain right-of-way </w:t>
      </w:r>
      <w:r w:rsidR="00DD1649">
        <w:rPr>
          <w:b w:val="0"/>
        </w:rPr>
        <w:t>designated as Whitlock Street</w:t>
      </w:r>
      <w:r w:rsidR="008A02F3">
        <w:rPr>
          <w:b w:val="0"/>
        </w:rPr>
        <w:t xml:space="preserve"> of </w:t>
      </w:r>
      <w:r w:rsidR="00DD1649">
        <w:rPr>
          <w:b w:val="0"/>
        </w:rPr>
        <w:t>Columbia Heights Subdivision and alleys lying within Block “M” of Columbia Heights Subdivision</w:t>
      </w:r>
      <w:r w:rsidR="008A02F3">
        <w:rPr>
          <w:b w:val="0"/>
        </w:rPr>
        <w:t xml:space="preserve"> recorded in Plat Book </w:t>
      </w:r>
      <w:r w:rsidR="00DD1649">
        <w:rPr>
          <w:b w:val="0"/>
        </w:rPr>
        <w:t>A</w:t>
      </w:r>
      <w:r w:rsidR="008A02F3">
        <w:rPr>
          <w:b w:val="0"/>
        </w:rPr>
        <w:t xml:space="preserve"> Page 1</w:t>
      </w:r>
      <w:r w:rsidR="00DD1649">
        <w:rPr>
          <w:b w:val="0"/>
        </w:rPr>
        <w:t>62</w:t>
      </w:r>
      <w:r w:rsidR="008A02F3">
        <w:rPr>
          <w:b w:val="0"/>
        </w:rPr>
        <w:t xml:space="preserve"> of the Public Records of Alachua County, Florida</w:t>
      </w:r>
      <w:r w:rsidR="00653593">
        <w:rPr>
          <w:b w:val="0"/>
        </w:rPr>
        <w:t xml:space="preserve">, </w:t>
      </w:r>
      <w:r w:rsidR="00E85AC9">
        <w:rPr>
          <w:b w:val="0"/>
        </w:rPr>
        <w:t xml:space="preserve">a survey of same is </w:t>
      </w:r>
      <w:r w:rsidR="00653593">
        <w:rPr>
          <w:b w:val="0"/>
        </w:rPr>
        <w:t xml:space="preserve">attached hereto as </w:t>
      </w:r>
      <w:r w:rsidR="00653593" w:rsidRPr="00653593">
        <w:rPr>
          <w:bCs/>
        </w:rPr>
        <w:t>Exhibit B</w:t>
      </w:r>
      <w:r w:rsidRPr="00C84153">
        <w:rPr>
          <w:b w:val="0"/>
        </w:rPr>
        <w:t>; and,</w:t>
      </w:r>
    </w:p>
    <w:p w14:paraId="3963C33D" w14:textId="4345BE4C" w:rsidR="000009F4" w:rsidRDefault="000009F4" w:rsidP="00E85AC9">
      <w:pPr>
        <w:contextualSpacing/>
        <w:jc w:val="both"/>
        <w:rPr>
          <w:b w:val="0"/>
        </w:rPr>
      </w:pPr>
    </w:p>
    <w:p w14:paraId="65A239DB" w14:textId="123E9056" w:rsidR="000009F4" w:rsidRPr="00C84153" w:rsidRDefault="000009F4" w:rsidP="000009F4">
      <w:pPr>
        <w:ind w:firstLine="720"/>
        <w:contextualSpacing/>
        <w:jc w:val="both"/>
        <w:rPr>
          <w:b w:val="0"/>
        </w:rPr>
      </w:pPr>
      <w:proofErr w:type="gramStart"/>
      <w:r w:rsidRPr="00C84153">
        <w:t>WHEREAS,</w:t>
      </w:r>
      <w:proofErr w:type="gramEnd"/>
      <w:r w:rsidRPr="00C84153">
        <w:rPr>
          <w:b w:val="0"/>
        </w:rPr>
        <w:t xml:space="preserve"> </w:t>
      </w:r>
      <w:r w:rsidR="00E85AC9">
        <w:rPr>
          <w:b w:val="0"/>
        </w:rPr>
        <w:t>Judy Swoyer</w:t>
      </w:r>
      <w:r>
        <w:rPr>
          <w:b w:val="0"/>
        </w:rPr>
        <w:t xml:space="preserve"> </w:t>
      </w:r>
      <w:r w:rsidRPr="00C84153">
        <w:rPr>
          <w:b w:val="0"/>
        </w:rPr>
        <w:t>own</w:t>
      </w:r>
      <w:r w:rsidR="00E85AC9">
        <w:rPr>
          <w:b w:val="0"/>
        </w:rPr>
        <w:t>s</w:t>
      </w:r>
      <w:r w:rsidRPr="00C84153">
        <w:rPr>
          <w:b w:val="0"/>
        </w:rPr>
        <w:t xml:space="preserve"> real property identified as parcel</w:t>
      </w:r>
      <w:r w:rsidR="00E85AC9">
        <w:rPr>
          <w:b w:val="0"/>
        </w:rPr>
        <w:t>s</w:t>
      </w:r>
      <w:r w:rsidRPr="00C84153">
        <w:rPr>
          <w:b w:val="0"/>
        </w:rPr>
        <w:t xml:space="preserve"> </w:t>
      </w:r>
      <w:r w:rsidR="00E85AC9">
        <w:rPr>
          <w:b w:val="0"/>
        </w:rPr>
        <w:t>00104-000-000 and 00090-001-000</w:t>
      </w:r>
      <w:r w:rsidRPr="00C84153">
        <w:rPr>
          <w:b w:val="0"/>
        </w:rPr>
        <w:t>, th</w:t>
      </w:r>
      <w:r w:rsidR="00E85AC9">
        <w:rPr>
          <w:b w:val="0"/>
        </w:rPr>
        <w:t>e</w:t>
      </w:r>
      <w:r>
        <w:rPr>
          <w:b w:val="0"/>
        </w:rPr>
        <w:t>s</w:t>
      </w:r>
      <w:r w:rsidR="00E85AC9">
        <w:rPr>
          <w:b w:val="0"/>
        </w:rPr>
        <w:t>e</w:t>
      </w:r>
      <w:r w:rsidRPr="00C84153">
        <w:rPr>
          <w:b w:val="0"/>
        </w:rPr>
        <w:t xml:space="preserve"> propert</w:t>
      </w:r>
      <w:r w:rsidR="00E85AC9">
        <w:rPr>
          <w:b w:val="0"/>
        </w:rPr>
        <w:t>ies</w:t>
      </w:r>
      <w:r w:rsidRPr="00C84153">
        <w:rPr>
          <w:b w:val="0"/>
        </w:rPr>
        <w:t xml:space="preserve"> </w:t>
      </w:r>
      <w:r w:rsidR="00E85AC9">
        <w:rPr>
          <w:b w:val="0"/>
        </w:rPr>
        <w:t>are</w:t>
      </w:r>
      <w:r w:rsidRPr="00C84153">
        <w:rPr>
          <w:b w:val="0"/>
        </w:rPr>
        <w:t xml:space="preserve"> adjacent to the right-of-way</w:t>
      </w:r>
      <w:r w:rsidR="00E85AC9">
        <w:rPr>
          <w:b w:val="0"/>
        </w:rPr>
        <w:t xml:space="preserve"> and alleys</w:t>
      </w:r>
      <w:r w:rsidRPr="00C84153">
        <w:rPr>
          <w:b w:val="0"/>
        </w:rPr>
        <w:t xml:space="preserve"> described herein; and</w:t>
      </w:r>
    </w:p>
    <w:p w14:paraId="77E6FE11" w14:textId="77777777" w:rsidR="00484551" w:rsidRPr="00C84153" w:rsidRDefault="00484551" w:rsidP="00484551">
      <w:pPr>
        <w:contextualSpacing/>
        <w:jc w:val="both"/>
        <w:rPr>
          <w:b w:val="0"/>
        </w:rPr>
      </w:pPr>
    </w:p>
    <w:p w14:paraId="73ADD3B9" w14:textId="1BFC0880" w:rsidR="00484551" w:rsidRDefault="00484551" w:rsidP="00484551">
      <w:pPr>
        <w:ind w:firstLine="720"/>
        <w:contextualSpacing/>
        <w:jc w:val="both"/>
        <w:rPr>
          <w:b w:val="0"/>
        </w:rPr>
      </w:pPr>
      <w:r w:rsidRPr="00C84153">
        <w:t>WHEREAS</w:t>
      </w:r>
      <w:r w:rsidRPr="00C84153">
        <w:rPr>
          <w:b w:val="0"/>
        </w:rPr>
        <w:t xml:space="preserve">, </w:t>
      </w:r>
      <w:r w:rsidR="006E35AB" w:rsidRPr="00C84153">
        <w:rPr>
          <w:b w:val="0"/>
        </w:rPr>
        <w:t>there are no street improvements within that portion of said right-of-way</w:t>
      </w:r>
      <w:r w:rsidRPr="00C84153">
        <w:rPr>
          <w:b w:val="0"/>
        </w:rPr>
        <w:t xml:space="preserve">; and </w:t>
      </w:r>
    </w:p>
    <w:p w14:paraId="2EDECD20" w14:textId="34700810" w:rsidR="00653593" w:rsidRDefault="00653593" w:rsidP="00484551">
      <w:pPr>
        <w:ind w:firstLine="720"/>
        <w:contextualSpacing/>
        <w:jc w:val="both"/>
        <w:rPr>
          <w:b w:val="0"/>
        </w:rPr>
      </w:pPr>
    </w:p>
    <w:p w14:paraId="1673D932" w14:textId="78BD53BB" w:rsidR="00653593" w:rsidRPr="00653593" w:rsidRDefault="00653593" w:rsidP="00653593">
      <w:pPr>
        <w:tabs>
          <w:tab w:val="left" w:pos="0"/>
          <w:tab w:val="left" w:pos="720"/>
          <w:tab w:val="left" w:pos="1440"/>
        </w:tabs>
        <w:jc w:val="both"/>
        <w:rPr>
          <w:b w:val="0"/>
          <w:snapToGrid/>
        </w:rPr>
      </w:pPr>
      <w:r>
        <w:rPr>
          <w:snapToGrid/>
        </w:rPr>
        <w:tab/>
      </w:r>
      <w:proofErr w:type="gramStart"/>
      <w:r w:rsidRPr="00653593">
        <w:rPr>
          <w:snapToGrid/>
        </w:rPr>
        <w:t>WHEREAS</w:t>
      </w:r>
      <w:r w:rsidRPr="00653593">
        <w:rPr>
          <w:b w:val="0"/>
          <w:snapToGrid/>
        </w:rPr>
        <w:t>,</w:t>
      </w:r>
      <w:proofErr w:type="gramEnd"/>
      <w:r w:rsidRPr="00653593">
        <w:rPr>
          <w:b w:val="0"/>
          <w:snapToGrid/>
        </w:rPr>
        <w:t xml:space="preserve"> the City finds that the vacated unimproved road</w:t>
      </w:r>
      <w:r w:rsidR="00E85AC9">
        <w:rPr>
          <w:b w:val="0"/>
          <w:snapToGrid/>
        </w:rPr>
        <w:t xml:space="preserve"> and alleys</w:t>
      </w:r>
      <w:r w:rsidRPr="00653593">
        <w:rPr>
          <w:b w:val="0"/>
          <w:snapToGrid/>
        </w:rPr>
        <w:t xml:space="preserve"> </w:t>
      </w:r>
      <w:r w:rsidR="00E85AC9">
        <w:rPr>
          <w:b w:val="0"/>
          <w:snapToGrid/>
        </w:rPr>
        <w:t>are</w:t>
      </w:r>
      <w:r w:rsidRPr="00653593">
        <w:rPr>
          <w:b w:val="0"/>
          <w:snapToGrid/>
        </w:rPr>
        <w:t xml:space="preserve"> not vital to the City and no private property rights will be injured or endangered by vacating the unimproved road</w:t>
      </w:r>
      <w:r w:rsidR="00E85AC9">
        <w:rPr>
          <w:b w:val="0"/>
          <w:snapToGrid/>
        </w:rPr>
        <w:t xml:space="preserve"> and alleys</w:t>
      </w:r>
      <w:r w:rsidRPr="00653593">
        <w:rPr>
          <w:b w:val="0"/>
          <w:snapToGrid/>
        </w:rPr>
        <w:t>; and</w:t>
      </w:r>
    </w:p>
    <w:p w14:paraId="75601014" w14:textId="77777777" w:rsidR="00653593" w:rsidRPr="00653593" w:rsidRDefault="00653593" w:rsidP="00653593">
      <w:pPr>
        <w:tabs>
          <w:tab w:val="left" w:pos="0"/>
          <w:tab w:val="left" w:pos="720"/>
          <w:tab w:val="left" w:pos="1440"/>
        </w:tabs>
        <w:jc w:val="both"/>
        <w:rPr>
          <w:b w:val="0"/>
          <w:snapToGrid/>
        </w:rPr>
      </w:pPr>
    </w:p>
    <w:p w14:paraId="48F21392" w14:textId="1DF7DD48" w:rsidR="00653593" w:rsidRPr="00653593" w:rsidRDefault="00653593" w:rsidP="00653593">
      <w:pPr>
        <w:tabs>
          <w:tab w:val="left" w:pos="0"/>
          <w:tab w:val="left" w:pos="720"/>
          <w:tab w:val="left" w:pos="1440"/>
        </w:tabs>
        <w:jc w:val="both"/>
        <w:rPr>
          <w:b w:val="0"/>
          <w:snapToGrid/>
        </w:rPr>
      </w:pPr>
      <w:r w:rsidRPr="00653593">
        <w:rPr>
          <w:b w:val="0"/>
          <w:snapToGrid/>
        </w:rPr>
        <w:tab/>
      </w:r>
      <w:r w:rsidRPr="00653593">
        <w:rPr>
          <w:bCs/>
          <w:snapToGrid/>
        </w:rPr>
        <w:t>WHEREAS</w:t>
      </w:r>
      <w:r w:rsidRPr="00653593">
        <w:rPr>
          <w:b w:val="0"/>
          <w:snapToGrid/>
        </w:rPr>
        <w:t>, the City finds that it is proper and, in the interest, and welfare of the City and its citizens to close the Vacated Property; and</w:t>
      </w:r>
    </w:p>
    <w:p w14:paraId="6EA062A8" w14:textId="77777777" w:rsidR="00484551" w:rsidRPr="00C84153" w:rsidRDefault="00484551" w:rsidP="00484551">
      <w:pPr>
        <w:contextualSpacing/>
        <w:jc w:val="both"/>
        <w:rPr>
          <w:b w:val="0"/>
        </w:rPr>
      </w:pPr>
    </w:p>
    <w:p w14:paraId="19F5AA04" w14:textId="30D1591B" w:rsidR="00484551" w:rsidRPr="00C84153" w:rsidRDefault="00484551" w:rsidP="00484551">
      <w:pPr>
        <w:ind w:firstLine="720"/>
        <w:contextualSpacing/>
        <w:jc w:val="both"/>
        <w:rPr>
          <w:b w:val="0"/>
        </w:rPr>
      </w:pPr>
      <w:proofErr w:type="gramStart"/>
      <w:r w:rsidRPr="00C84153">
        <w:t>WHEREAS,</w:t>
      </w:r>
      <w:proofErr w:type="gramEnd"/>
      <w:r w:rsidRPr="00C84153">
        <w:rPr>
          <w:b w:val="0"/>
        </w:rPr>
        <w:t xml:space="preserve"> </w:t>
      </w:r>
      <w:r w:rsidR="006E35AB" w:rsidRPr="00C84153">
        <w:rPr>
          <w:b w:val="0"/>
        </w:rPr>
        <w:t>there appears to be no present or future public need to use the subject portion of this undeveloped right-of-way</w:t>
      </w:r>
      <w:r w:rsidR="00E85AC9">
        <w:rPr>
          <w:b w:val="0"/>
        </w:rPr>
        <w:t xml:space="preserve"> and alleys</w:t>
      </w:r>
      <w:r w:rsidR="006E35AB" w:rsidRPr="00C84153">
        <w:rPr>
          <w:b w:val="0"/>
        </w:rPr>
        <w:t xml:space="preserve"> as roadway</w:t>
      </w:r>
      <w:r w:rsidR="00E85AC9">
        <w:rPr>
          <w:b w:val="0"/>
        </w:rPr>
        <w:t>s</w:t>
      </w:r>
      <w:r w:rsidR="006E35AB" w:rsidRPr="00C84153">
        <w:rPr>
          <w:b w:val="0"/>
        </w:rPr>
        <w:t>;</w:t>
      </w:r>
    </w:p>
    <w:p w14:paraId="377C45A0" w14:textId="3587EB69" w:rsidR="006E35AB" w:rsidRPr="00C84153" w:rsidRDefault="006E35AB" w:rsidP="00484551">
      <w:pPr>
        <w:ind w:firstLine="720"/>
        <w:contextualSpacing/>
        <w:jc w:val="both"/>
        <w:rPr>
          <w:b w:val="0"/>
        </w:rPr>
      </w:pPr>
    </w:p>
    <w:p w14:paraId="716F8198" w14:textId="030365F9" w:rsidR="006E35AB" w:rsidRPr="00C84153" w:rsidRDefault="006E35AB" w:rsidP="006E35AB">
      <w:pPr>
        <w:ind w:firstLine="720"/>
        <w:contextualSpacing/>
        <w:jc w:val="both"/>
        <w:rPr>
          <w:b w:val="0"/>
        </w:rPr>
      </w:pPr>
      <w:proofErr w:type="gramStart"/>
      <w:r w:rsidRPr="00C84153">
        <w:t>WHEREAS</w:t>
      </w:r>
      <w:r w:rsidRPr="00C84153">
        <w:rPr>
          <w:b w:val="0"/>
        </w:rPr>
        <w:t>,</w:t>
      </w:r>
      <w:proofErr w:type="gramEnd"/>
      <w:r w:rsidRPr="00C84153">
        <w:rPr>
          <w:b w:val="0"/>
        </w:rPr>
        <w:t xml:space="preserve"> the closing of this public right-of-way</w:t>
      </w:r>
      <w:r w:rsidR="00E85AC9">
        <w:rPr>
          <w:b w:val="0"/>
        </w:rPr>
        <w:t xml:space="preserve"> and alleys</w:t>
      </w:r>
      <w:r w:rsidRPr="00C84153">
        <w:rPr>
          <w:b w:val="0"/>
        </w:rPr>
        <w:t xml:space="preserve"> </w:t>
      </w:r>
      <w:r w:rsidR="00E85AC9">
        <w:rPr>
          <w:b w:val="0"/>
        </w:rPr>
        <w:t>is</w:t>
      </w:r>
      <w:r w:rsidRPr="00C84153">
        <w:rPr>
          <w:b w:val="0"/>
        </w:rPr>
        <w:t xml:space="preserve"> requested to enhance the use of the adjoining properties; and</w:t>
      </w:r>
    </w:p>
    <w:p w14:paraId="5DCB8FD0" w14:textId="77777777" w:rsidR="006E35AB" w:rsidRPr="00C84153" w:rsidRDefault="006E35AB" w:rsidP="006E35AB">
      <w:pPr>
        <w:contextualSpacing/>
        <w:jc w:val="both"/>
        <w:rPr>
          <w:b w:val="0"/>
        </w:rPr>
      </w:pPr>
    </w:p>
    <w:p w14:paraId="65591878" w14:textId="3D17FFED" w:rsidR="006E35AB" w:rsidRPr="00C84153" w:rsidRDefault="006E35AB" w:rsidP="006E35AB">
      <w:pPr>
        <w:ind w:firstLine="720"/>
        <w:contextualSpacing/>
        <w:jc w:val="both"/>
        <w:rPr>
          <w:b w:val="0"/>
        </w:rPr>
      </w:pPr>
      <w:r w:rsidRPr="00C84153">
        <w:t>WHEREAS,</w:t>
      </w:r>
      <w:r w:rsidRPr="00C84153">
        <w:rPr>
          <w:b w:val="0"/>
        </w:rPr>
        <w:t xml:space="preserve"> Section 66-2 of the High Springs Code of Ordinances allows for the closing of streets;</w:t>
      </w:r>
    </w:p>
    <w:p w14:paraId="3A5EDE48" w14:textId="77777777" w:rsidR="006E35AB" w:rsidRPr="00C84153" w:rsidRDefault="006E35AB" w:rsidP="00484551">
      <w:pPr>
        <w:ind w:firstLine="720"/>
        <w:contextualSpacing/>
        <w:jc w:val="both"/>
        <w:rPr>
          <w:b w:val="0"/>
        </w:rPr>
      </w:pPr>
    </w:p>
    <w:p w14:paraId="00880CFC" w14:textId="77777777" w:rsidR="00484551" w:rsidRPr="00C84153" w:rsidRDefault="00484551" w:rsidP="00484551">
      <w:pPr>
        <w:ind w:firstLine="720"/>
        <w:contextualSpacing/>
        <w:jc w:val="both"/>
        <w:rPr>
          <w:b w:val="0"/>
        </w:rPr>
      </w:pPr>
    </w:p>
    <w:p w14:paraId="7E66D57E" w14:textId="77777777" w:rsidR="00484551" w:rsidRPr="00C84153" w:rsidRDefault="00484551" w:rsidP="00484551">
      <w:pPr>
        <w:ind w:firstLine="720"/>
        <w:contextualSpacing/>
        <w:jc w:val="both"/>
      </w:pPr>
      <w:r w:rsidRPr="00C84153">
        <w:t>NOW THEREFORE, BE IT ORDAINED BY THE PEOPLE OF HIGH SPRINGS, FLORIDA, as follows:</w:t>
      </w:r>
    </w:p>
    <w:p w14:paraId="4A193A96" w14:textId="77777777" w:rsidR="00484551" w:rsidRPr="00C84153" w:rsidRDefault="00484551" w:rsidP="00484551">
      <w:pPr>
        <w:ind w:firstLine="720"/>
        <w:contextualSpacing/>
        <w:jc w:val="both"/>
      </w:pPr>
    </w:p>
    <w:p w14:paraId="5669DF03" w14:textId="53BCAABE" w:rsidR="00653593" w:rsidRPr="00653593" w:rsidRDefault="00653593" w:rsidP="00E85AC9">
      <w:pPr>
        <w:pStyle w:val="ListParagraph"/>
        <w:numPr>
          <w:ilvl w:val="0"/>
          <w:numId w:val="5"/>
        </w:numPr>
        <w:ind w:left="0" w:firstLine="360"/>
        <w:rPr>
          <w:b w:val="0"/>
          <w:bCs/>
        </w:rPr>
      </w:pPr>
      <w:r w:rsidRPr="00653593">
        <w:rPr>
          <w:b w:val="0"/>
          <w:bCs/>
        </w:rPr>
        <w:t xml:space="preserve">The above recitals are true and accurate and are hereby incorporated herein and made a part of this ordinance. </w:t>
      </w:r>
    </w:p>
    <w:p w14:paraId="7F25563A" w14:textId="77777777" w:rsidR="00653593" w:rsidRPr="00653593" w:rsidRDefault="00653593" w:rsidP="00653593">
      <w:pPr>
        <w:pStyle w:val="ListParagraph"/>
        <w:ind w:right="720"/>
        <w:jc w:val="both"/>
      </w:pPr>
    </w:p>
    <w:p w14:paraId="32D63D1D" w14:textId="63193740" w:rsidR="006E35AB" w:rsidRPr="00E85AC9" w:rsidRDefault="006E35AB" w:rsidP="006E35AB">
      <w:pPr>
        <w:pStyle w:val="ListParagraph"/>
        <w:numPr>
          <w:ilvl w:val="0"/>
          <w:numId w:val="5"/>
        </w:numPr>
        <w:ind w:right="720"/>
        <w:jc w:val="both"/>
      </w:pPr>
      <w:r w:rsidRPr="00C84153">
        <w:rPr>
          <w:b w:val="0"/>
          <w:u w:val="single"/>
        </w:rPr>
        <w:t>Description</w:t>
      </w:r>
      <w:r w:rsidRPr="00C84153">
        <w:rPr>
          <w:b w:val="0"/>
        </w:rPr>
        <w:t xml:space="preserve">. </w:t>
      </w:r>
      <w:r w:rsidR="00E85AC9">
        <w:rPr>
          <w:b w:val="0"/>
        </w:rPr>
        <w:t xml:space="preserve">A PARCEL OF LAND LYING WITHIN COLUMBIA HEIGHTS, A SUBDIVISION, AS PER PLAT THEREOF RECORDED IN PLAT BOOK “A”, PAGE 162 OF THE PUBLIC RECORDS OF ALACHUA COUNTY, FLORIDA, SAID PARCEL OF LAND BEING MORE PARTICULARLY DESCRIBED AS </w:t>
      </w:r>
      <w:r w:rsidR="00E85AC9">
        <w:rPr>
          <w:b w:val="0"/>
        </w:rPr>
        <w:lastRenderedPageBreak/>
        <w:t>FOLLOWS:</w:t>
      </w:r>
    </w:p>
    <w:p w14:paraId="30D642EB" w14:textId="77777777" w:rsidR="00E85AC9" w:rsidRDefault="00E85AC9" w:rsidP="00E85AC9">
      <w:pPr>
        <w:pStyle w:val="ListParagraph"/>
      </w:pPr>
    </w:p>
    <w:p w14:paraId="4138886B" w14:textId="6F36CDFA" w:rsidR="00E85AC9" w:rsidRPr="00E85AC9" w:rsidRDefault="00E85AC9" w:rsidP="00E85AC9">
      <w:pPr>
        <w:pStyle w:val="ListParagraph"/>
        <w:ind w:right="720"/>
        <w:jc w:val="both"/>
        <w:rPr>
          <w:b w:val="0"/>
          <w:bCs/>
        </w:rPr>
      </w:pPr>
      <w:r w:rsidRPr="00E85AC9">
        <w:rPr>
          <w:b w:val="0"/>
          <w:bCs/>
        </w:rPr>
        <w:t>THE SOUTHERN ONE-HALF OF THE FIFTY (50’) FOOT RIGHT-OF-WAY OF WHITLOCK STREET ADJACENT TO AND LYING NORTHERLY OF BLOCK “M” OF SAID COLUMBIA HEIGHTS AND ALL ALLEYS LYING WITHIN BLOCK “M” OF SAID COLUMBIA HEIGHTS.</w:t>
      </w:r>
    </w:p>
    <w:p w14:paraId="4073E337" w14:textId="77777777" w:rsidR="006E35AB" w:rsidRPr="00C84153" w:rsidRDefault="006E35AB" w:rsidP="006E35AB">
      <w:pPr>
        <w:pStyle w:val="ListParagraph"/>
        <w:ind w:right="720"/>
        <w:jc w:val="both"/>
      </w:pPr>
    </w:p>
    <w:p w14:paraId="6B5D891D" w14:textId="2667E630" w:rsidR="00C84153" w:rsidRPr="00C84153" w:rsidRDefault="006E35AB" w:rsidP="00E85AC9">
      <w:pPr>
        <w:pStyle w:val="ListParagraph"/>
        <w:numPr>
          <w:ilvl w:val="0"/>
          <w:numId w:val="5"/>
        </w:numPr>
        <w:ind w:left="0" w:firstLine="360"/>
        <w:jc w:val="both"/>
        <w:rPr>
          <w:b w:val="0"/>
          <w:bCs/>
        </w:rPr>
      </w:pPr>
      <w:r w:rsidRPr="00C84153">
        <w:rPr>
          <w:b w:val="0"/>
          <w:u w:val="single"/>
        </w:rPr>
        <w:t>Deeds.</w:t>
      </w:r>
      <w:r w:rsidRPr="00C84153">
        <w:rPr>
          <w:b w:val="0"/>
        </w:rPr>
        <w:t xml:space="preserve"> </w:t>
      </w:r>
      <w:r w:rsidR="00C84153" w:rsidRPr="00C84153">
        <w:rPr>
          <w:b w:val="0"/>
        </w:rPr>
        <w:t>That the Mayor, Clerk, and City Manager are hereby authorized and hereby directed to execute the necessary deeds of transfer to the abutting owner to all property lying in said right-of-way</w:t>
      </w:r>
      <w:r w:rsidR="00E85AC9">
        <w:rPr>
          <w:b w:val="0"/>
        </w:rPr>
        <w:t xml:space="preserve"> and alleys</w:t>
      </w:r>
      <w:r w:rsidR="00C84153" w:rsidRPr="00C84153">
        <w:rPr>
          <w:b w:val="0"/>
        </w:rPr>
        <w:t xml:space="preserve"> as described in the application with the City of High Springs. </w:t>
      </w:r>
    </w:p>
    <w:p w14:paraId="0771B029" w14:textId="77777777" w:rsidR="00C84153" w:rsidRPr="00C84153" w:rsidRDefault="00C84153" w:rsidP="00E85AC9">
      <w:pPr>
        <w:pStyle w:val="ListParagraph"/>
        <w:ind w:left="0" w:firstLine="360"/>
        <w:rPr>
          <w:b w:val="0"/>
          <w:bCs/>
        </w:rPr>
      </w:pPr>
    </w:p>
    <w:p w14:paraId="08718E6D" w14:textId="75FF4635" w:rsidR="00C84153" w:rsidRPr="00C84153" w:rsidRDefault="00C84153" w:rsidP="00E85AC9">
      <w:pPr>
        <w:pStyle w:val="ListParagraph"/>
        <w:numPr>
          <w:ilvl w:val="0"/>
          <w:numId w:val="5"/>
        </w:numPr>
        <w:ind w:left="0" w:firstLine="360"/>
        <w:jc w:val="both"/>
        <w:rPr>
          <w:b w:val="0"/>
          <w:bCs/>
        </w:rPr>
      </w:pPr>
      <w:r w:rsidRPr="00C84153">
        <w:rPr>
          <w:b w:val="0"/>
          <w:bCs/>
          <w:u w:val="single"/>
        </w:rPr>
        <w:t>Severability.</w:t>
      </w:r>
      <w:r w:rsidRPr="00C84153">
        <w:rPr>
          <w:b w:val="0"/>
          <w:bCs/>
        </w:rPr>
        <w:t xml:space="preserve"> If any section, sentence, clause or phrase of the Ordinance is held to be invalid or unconstitutional by any court of competent jurisdiction, then said holding shall not in any way affect the validity of the remaining portions of this ordinance. </w:t>
      </w:r>
    </w:p>
    <w:p w14:paraId="648D5263" w14:textId="77777777" w:rsidR="00C84153" w:rsidRPr="00C84153" w:rsidRDefault="00C84153" w:rsidP="00E85AC9">
      <w:pPr>
        <w:pStyle w:val="ListParagraph"/>
        <w:ind w:left="0" w:firstLine="360"/>
        <w:rPr>
          <w:b w:val="0"/>
          <w:bCs/>
        </w:rPr>
      </w:pPr>
    </w:p>
    <w:p w14:paraId="5D3565C0" w14:textId="03714916" w:rsidR="00C84153" w:rsidRPr="00C84153" w:rsidRDefault="00C84153" w:rsidP="00E85AC9">
      <w:pPr>
        <w:pStyle w:val="ListParagraph"/>
        <w:numPr>
          <w:ilvl w:val="0"/>
          <w:numId w:val="5"/>
        </w:numPr>
        <w:ind w:left="0" w:firstLine="360"/>
        <w:jc w:val="both"/>
        <w:rPr>
          <w:b w:val="0"/>
          <w:bCs/>
        </w:rPr>
      </w:pPr>
      <w:r w:rsidRPr="00C84153">
        <w:rPr>
          <w:b w:val="0"/>
          <w:bCs/>
          <w:u w:val="single"/>
        </w:rPr>
        <w:t>Conflict.</w:t>
      </w:r>
      <w:r w:rsidRPr="00C84153">
        <w:rPr>
          <w:b w:val="0"/>
          <w:bCs/>
        </w:rPr>
        <w:t xml:space="preserve"> All ordinances or parts of ordinances in conflict herewith are hereby repealed to the extent of such conflict.</w:t>
      </w:r>
    </w:p>
    <w:p w14:paraId="1F09F0F9" w14:textId="77777777" w:rsidR="00C84153" w:rsidRPr="00C84153" w:rsidRDefault="00C84153" w:rsidP="00E85AC9">
      <w:pPr>
        <w:pStyle w:val="ListParagraph"/>
        <w:ind w:left="0" w:firstLine="360"/>
        <w:rPr>
          <w:b w:val="0"/>
          <w:bCs/>
        </w:rPr>
      </w:pPr>
    </w:p>
    <w:p w14:paraId="2C0D8DE9" w14:textId="4C8A6AA4" w:rsidR="00C84153" w:rsidRPr="00C84153" w:rsidRDefault="00C84153" w:rsidP="00E85AC9">
      <w:pPr>
        <w:pStyle w:val="ListParagraph"/>
        <w:numPr>
          <w:ilvl w:val="0"/>
          <w:numId w:val="5"/>
        </w:numPr>
        <w:ind w:left="0" w:firstLine="360"/>
        <w:jc w:val="both"/>
        <w:rPr>
          <w:b w:val="0"/>
          <w:bCs/>
        </w:rPr>
      </w:pPr>
      <w:r w:rsidRPr="00C84153">
        <w:rPr>
          <w:b w:val="0"/>
          <w:bCs/>
          <w:u w:val="single"/>
        </w:rPr>
        <w:t>Effective Date</w:t>
      </w:r>
      <w:r w:rsidRPr="00C84153">
        <w:rPr>
          <w:b w:val="0"/>
          <w:bCs/>
        </w:rPr>
        <w:t xml:space="preserve">: This ordinance shall become effective upon adoption. </w:t>
      </w:r>
    </w:p>
    <w:p w14:paraId="3A15FEB7" w14:textId="78D98C9E" w:rsidR="00C84153" w:rsidRPr="00C84153" w:rsidRDefault="00C84153" w:rsidP="00C84153">
      <w:pPr>
        <w:jc w:val="both"/>
        <w:rPr>
          <w:b w:val="0"/>
          <w:u w:val="single"/>
        </w:rPr>
      </w:pPr>
    </w:p>
    <w:p w14:paraId="4CF476F1" w14:textId="5983EAF8" w:rsidR="00C84153" w:rsidRPr="00C84153" w:rsidRDefault="00C84153" w:rsidP="00C84153">
      <w:pPr>
        <w:jc w:val="both"/>
        <w:rPr>
          <w:b w:val="0"/>
          <w:u w:val="single"/>
        </w:rPr>
      </w:pPr>
    </w:p>
    <w:p w14:paraId="34DA09C1" w14:textId="578D304C" w:rsidR="00C84153" w:rsidRPr="00C84153" w:rsidRDefault="00C84153" w:rsidP="00C84153">
      <w:pPr>
        <w:jc w:val="both"/>
        <w:rPr>
          <w:b w:val="0"/>
        </w:rPr>
      </w:pPr>
      <w:r w:rsidRPr="00C84153">
        <w:rPr>
          <w:b w:val="0"/>
        </w:rPr>
        <w:t xml:space="preserve">DONE THE FIRST READING, by the City Commission of the City of High Springs, Florida, at a regular meeting, this ____ day of </w:t>
      </w:r>
      <w:r w:rsidR="00E85AC9">
        <w:rPr>
          <w:b w:val="0"/>
        </w:rPr>
        <w:t>______________</w:t>
      </w:r>
      <w:r w:rsidRPr="00C84153">
        <w:rPr>
          <w:b w:val="0"/>
        </w:rPr>
        <w:t>, 202</w:t>
      </w:r>
      <w:r w:rsidR="00E85AC9">
        <w:rPr>
          <w:b w:val="0"/>
        </w:rPr>
        <w:t>3</w:t>
      </w:r>
      <w:r w:rsidRPr="00C84153">
        <w:rPr>
          <w:b w:val="0"/>
        </w:rPr>
        <w:t>.</w:t>
      </w:r>
    </w:p>
    <w:p w14:paraId="100267DA" w14:textId="4756E10C" w:rsidR="00C84153" w:rsidRPr="00C84153" w:rsidRDefault="00C84153" w:rsidP="00C84153">
      <w:pPr>
        <w:jc w:val="both"/>
        <w:rPr>
          <w:b w:val="0"/>
        </w:rPr>
      </w:pPr>
    </w:p>
    <w:p w14:paraId="6B0474CE" w14:textId="6DB327ED" w:rsidR="00C84153" w:rsidRPr="00C84153" w:rsidRDefault="00C84153" w:rsidP="00C84153">
      <w:pPr>
        <w:jc w:val="both"/>
        <w:rPr>
          <w:b w:val="0"/>
        </w:rPr>
      </w:pPr>
      <w:r w:rsidRPr="00C84153">
        <w:rPr>
          <w:b w:val="0"/>
        </w:rPr>
        <w:t xml:space="preserve">DONE, THE PUBLIC NOTICE, in a newspaper of general circulation in the City of High Springs, Florida, by the City Clerk of the City of High Springs, Florida on the ____ day of </w:t>
      </w:r>
      <w:r w:rsidR="00E85AC9">
        <w:rPr>
          <w:b w:val="0"/>
        </w:rPr>
        <w:t>______________</w:t>
      </w:r>
      <w:r w:rsidRPr="00C84153">
        <w:rPr>
          <w:b w:val="0"/>
        </w:rPr>
        <w:t>, 202</w:t>
      </w:r>
      <w:r w:rsidR="00E85AC9">
        <w:rPr>
          <w:b w:val="0"/>
        </w:rPr>
        <w:t>3</w:t>
      </w:r>
      <w:r w:rsidRPr="00C84153">
        <w:rPr>
          <w:b w:val="0"/>
        </w:rPr>
        <w:t xml:space="preserve">. </w:t>
      </w:r>
    </w:p>
    <w:p w14:paraId="48B482CB" w14:textId="500A8534" w:rsidR="00C84153" w:rsidRPr="00C84153" w:rsidRDefault="00C84153" w:rsidP="00C84153">
      <w:pPr>
        <w:jc w:val="both"/>
        <w:rPr>
          <w:b w:val="0"/>
        </w:rPr>
      </w:pPr>
    </w:p>
    <w:p w14:paraId="3EA50577" w14:textId="025878F4" w:rsidR="00C84153" w:rsidRPr="00C84153" w:rsidRDefault="00C84153" w:rsidP="00C84153">
      <w:pPr>
        <w:jc w:val="both"/>
        <w:rPr>
          <w:b w:val="0"/>
        </w:rPr>
      </w:pPr>
      <w:r w:rsidRPr="00C84153">
        <w:rPr>
          <w:b w:val="0"/>
        </w:rPr>
        <w:t xml:space="preserve">DONE THE SECOND READING, AND ADOPTED ON FINAL PASSAGE, by an affirmative vote of a majority of a quorum present of the City Commission of the City of High Springs, Florida, at a regular meeting, this ____ day of </w:t>
      </w:r>
      <w:r w:rsidR="00E85AC9">
        <w:rPr>
          <w:b w:val="0"/>
        </w:rPr>
        <w:t>___________________</w:t>
      </w:r>
      <w:r w:rsidRPr="00C84153">
        <w:rPr>
          <w:b w:val="0"/>
        </w:rPr>
        <w:t>, 202</w:t>
      </w:r>
      <w:r w:rsidR="00E85AC9">
        <w:rPr>
          <w:b w:val="0"/>
        </w:rPr>
        <w:t>3</w:t>
      </w:r>
      <w:r w:rsidRPr="00C84153">
        <w:rPr>
          <w:b w:val="0"/>
        </w:rPr>
        <w:t>.</w:t>
      </w:r>
    </w:p>
    <w:p w14:paraId="23A1CD1C" w14:textId="77777777" w:rsidR="006E35AB" w:rsidRPr="00C84153" w:rsidRDefault="006E35AB" w:rsidP="006E35AB">
      <w:pPr>
        <w:pStyle w:val="ListParagraph"/>
        <w:jc w:val="both"/>
        <w:rPr>
          <w:b w:val="0"/>
        </w:rPr>
      </w:pPr>
    </w:p>
    <w:p w14:paraId="25321A11" w14:textId="77777777" w:rsidR="00484551" w:rsidRPr="00C84153" w:rsidRDefault="00484551" w:rsidP="00484551">
      <w:pPr>
        <w:contextualSpacing/>
        <w:rPr>
          <w:b w:val="0"/>
        </w:rPr>
      </w:pPr>
      <w:r w:rsidRPr="00C84153">
        <w:t>BY THE MAYOR OF THE CITY OF HIGH SPRINGS, FLORIDA</w:t>
      </w:r>
    </w:p>
    <w:p w14:paraId="0E1ED4B9" w14:textId="77777777" w:rsidR="00484551" w:rsidRPr="00C84153" w:rsidRDefault="00484551" w:rsidP="00484551">
      <w:pPr>
        <w:contextualSpacing/>
      </w:pPr>
      <w:r w:rsidRPr="00C84153">
        <w:tab/>
      </w:r>
    </w:p>
    <w:p w14:paraId="4FD368D1" w14:textId="77777777" w:rsidR="00484551" w:rsidRPr="00C84153" w:rsidRDefault="00484551" w:rsidP="00484551">
      <w:pPr>
        <w:contextualSpacing/>
      </w:pPr>
      <w:r w:rsidRPr="00C84153">
        <w:tab/>
        <w:t xml:space="preserve"> </w:t>
      </w:r>
    </w:p>
    <w:p w14:paraId="7C68E8D2" w14:textId="77777777" w:rsidR="00484551" w:rsidRPr="00E85AC9" w:rsidRDefault="00484551" w:rsidP="00484551">
      <w:pPr>
        <w:contextualSpacing/>
        <w:rPr>
          <w:b w:val="0"/>
          <w:bCs/>
        </w:rPr>
      </w:pPr>
      <w:r w:rsidRPr="00E85AC9">
        <w:rPr>
          <w:b w:val="0"/>
          <w:bCs/>
        </w:rPr>
        <w:t>____________________________________</w:t>
      </w:r>
      <w:r w:rsidRPr="00E85AC9">
        <w:rPr>
          <w:b w:val="0"/>
          <w:bCs/>
        </w:rPr>
        <w:tab/>
      </w:r>
      <w:r w:rsidRPr="00E85AC9">
        <w:rPr>
          <w:b w:val="0"/>
          <w:bCs/>
        </w:rPr>
        <w:tab/>
      </w:r>
      <w:r w:rsidRPr="00E85AC9">
        <w:rPr>
          <w:b w:val="0"/>
          <w:bCs/>
        </w:rPr>
        <w:tab/>
      </w:r>
      <w:r w:rsidRPr="00E85AC9">
        <w:rPr>
          <w:b w:val="0"/>
          <w:bCs/>
        </w:rPr>
        <w:tab/>
      </w:r>
      <w:r w:rsidRPr="00E85AC9">
        <w:rPr>
          <w:b w:val="0"/>
          <w:bCs/>
        </w:rPr>
        <w:tab/>
      </w:r>
    </w:p>
    <w:p w14:paraId="5FB8CAC1" w14:textId="2A30360E" w:rsidR="00484551" w:rsidRDefault="00E85AC9" w:rsidP="00484551">
      <w:pPr>
        <w:contextualSpacing/>
        <w:rPr>
          <w:b w:val="0"/>
          <w:bCs/>
        </w:rPr>
      </w:pPr>
      <w:r w:rsidRPr="00E85AC9">
        <w:rPr>
          <w:b w:val="0"/>
          <w:bCs/>
        </w:rPr>
        <w:t>Gloria James</w:t>
      </w:r>
      <w:r w:rsidR="00484551" w:rsidRPr="00E85AC9">
        <w:rPr>
          <w:b w:val="0"/>
          <w:bCs/>
        </w:rPr>
        <w:t>, Mayor</w:t>
      </w:r>
    </w:p>
    <w:p w14:paraId="2EAD4851" w14:textId="77777777" w:rsidR="00E85AC9" w:rsidRPr="00E85AC9" w:rsidRDefault="00E85AC9" w:rsidP="00484551">
      <w:pPr>
        <w:contextualSpacing/>
        <w:rPr>
          <w:b w:val="0"/>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85AC9" w14:paraId="7A8E758B" w14:textId="77777777" w:rsidTr="00E85AC9">
        <w:tc>
          <w:tcPr>
            <w:tcW w:w="4675" w:type="dxa"/>
          </w:tcPr>
          <w:p w14:paraId="0A1CFF82" w14:textId="77777777" w:rsidR="00E85AC9" w:rsidRPr="00C84153" w:rsidRDefault="00E85AC9" w:rsidP="00E85AC9">
            <w:pPr>
              <w:contextualSpacing/>
            </w:pPr>
            <w:r w:rsidRPr="00C84153">
              <w:t>ATTEST, BY THE CLERK OF THE</w:t>
            </w:r>
          </w:p>
          <w:p w14:paraId="1582CE69" w14:textId="77777777" w:rsidR="00E85AC9" w:rsidRPr="00C84153" w:rsidRDefault="00E85AC9" w:rsidP="00E85AC9">
            <w:pPr>
              <w:contextualSpacing/>
            </w:pPr>
            <w:r w:rsidRPr="00C84153">
              <w:t>CITY COMMISSION OF THE CITY OF</w:t>
            </w:r>
          </w:p>
          <w:p w14:paraId="56353DC0" w14:textId="77777777" w:rsidR="00E85AC9" w:rsidRPr="00C84153" w:rsidRDefault="00E85AC9" w:rsidP="00E85AC9">
            <w:pPr>
              <w:contextualSpacing/>
            </w:pPr>
            <w:r w:rsidRPr="00C84153">
              <w:t>HIGH SPRINGS, FLORIDA:</w:t>
            </w:r>
          </w:p>
          <w:p w14:paraId="538EE403" w14:textId="77777777" w:rsidR="00E85AC9" w:rsidRPr="00C84153" w:rsidRDefault="00E85AC9" w:rsidP="00E85AC9">
            <w:pPr>
              <w:contextualSpacing/>
            </w:pPr>
          </w:p>
          <w:p w14:paraId="2BCE2B32" w14:textId="77777777" w:rsidR="00E85AC9" w:rsidRPr="00E85AC9" w:rsidRDefault="00E85AC9" w:rsidP="00E85AC9">
            <w:pPr>
              <w:contextualSpacing/>
              <w:rPr>
                <w:b w:val="0"/>
                <w:bCs/>
              </w:rPr>
            </w:pPr>
            <w:r w:rsidRPr="00E85AC9">
              <w:rPr>
                <w:b w:val="0"/>
                <w:bCs/>
              </w:rPr>
              <w:t>____________________________</w:t>
            </w:r>
            <w:r w:rsidRPr="00E85AC9">
              <w:rPr>
                <w:b w:val="0"/>
                <w:bCs/>
              </w:rPr>
              <w:tab/>
            </w:r>
          </w:p>
          <w:p w14:paraId="1F5BEA6B" w14:textId="77777777" w:rsidR="00E85AC9" w:rsidRPr="00E85AC9" w:rsidRDefault="00E85AC9" w:rsidP="00E85AC9">
            <w:pPr>
              <w:contextualSpacing/>
              <w:rPr>
                <w:b w:val="0"/>
                <w:bCs/>
              </w:rPr>
            </w:pPr>
            <w:r w:rsidRPr="00E85AC9">
              <w:rPr>
                <w:b w:val="0"/>
                <w:bCs/>
              </w:rPr>
              <w:t>Angela Stone, City Clerk</w:t>
            </w:r>
          </w:p>
          <w:p w14:paraId="20473814" w14:textId="77777777" w:rsidR="00E85AC9" w:rsidRDefault="00E85AC9" w:rsidP="00484551">
            <w:pPr>
              <w:contextualSpacing/>
            </w:pPr>
          </w:p>
        </w:tc>
        <w:tc>
          <w:tcPr>
            <w:tcW w:w="4675" w:type="dxa"/>
          </w:tcPr>
          <w:p w14:paraId="4E65DD65" w14:textId="77777777" w:rsidR="00E85AC9" w:rsidRPr="00C84153" w:rsidRDefault="00E85AC9" w:rsidP="00E85AC9">
            <w:pPr>
              <w:contextualSpacing/>
            </w:pPr>
            <w:r w:rsidRPr="00C84153">
              <w:t xml:space="preserve">APPROVED AS TO FORM AND </w:t>
            </w:r>
          </w:p>
          <w:p w14:paraId="34EB4468" w14:textId="77777777" w:rsidR="00E85AC9" w:rsidRPr="00C84153" w:rsidRDefault="00E85AC9" w:rsidP="00E85AC9">
            <w:pPr>
              <w:contextualSpacing/>
            </w:pPr>
            <w:r w:rsidRPr="00C84153">
              <w:t>LEGALITY:</w:t>
            </w:r>
          </w:p>
          <w:p w14:paraId="40AC2605" w14:textId="77777777" w:rsidR="00E85AC9" w:rsidRPr="00C84153" w:rsidRDefault="00E85AC9" w:rsidP="00E85AC9">
            <w:pPr>
              <w:contextualSpacing/>
            </w:pPr>
          </w:p>
          <w:p w14:paraId="273B584C" w14:textId="77777777" w:rsidR="00E85AC9" w:rsidRPr="00E85AC9" w:rsidRDefault="00E85AC9" w:rsidP="00E85AC9">
            <w:pPr>
              <w:contextualSpacing/>
              <w:rPr>
                <w:b w:val="0"/>
                <w:bCs/>
              </w:rPr>
            </w:pPr>
            <w:r w:rsidRPr="00E85AC9">
              <w:rPr>
                <w:b w:val="0"/>
                <w:bCs/>
              </w:rPr>
              <w:t>____________________________</w:t>
            </w:r>
          </w:p>
          <w:p w14:paraId="2AB72437" w14:textId="77777777" w:rsidR="00E85AC9" w:rsidRPr="00E85AC9" w:rsidRDefault="00E85AC9" w:rsidP="00E85AC9">
            <w:pPr>
              <w:contextualSpacing/>
              <w:rPr>
                <w:b w:val="0"/>
                <w:bCs/>
              </w:rPr>
            </w:pPr>
            <w:r w:rsidRPr="00E85AC9">
              <w:rPr>
                <w:b w:val="0"/>
                <w:bCs/>
              </w:rPr>
              <w:t>S. Scott Walker, City Attorney</w:t>
            </w:r>
          </w:p>
          <w:p w14:paraId="673F1827" w14:textId="77777777" w:rsidR="00E85AC9" w:rsidRDefault="00E85AC9" w:rsidP="00484551">
            <w:pPr>
              <w:contextualSpacing/>
            </w:pPr>
          </w:p>
        </w:tc>
      </w:tr>
    </w:tbl>
    <w:p w14:paraId="4F4741BA" w14:textId="77777777" w:rsidR="00484551" w:rsidRPr="00C84153" w:rsidRDefault="00484551" w:rsidP="00484551">
      <w:pPr>
        <w:contextualSpacing/>
      </w:pPr>
    </w:p>
    <w:p w14:paraId="7FF03734" w14:textId="77777777" w:rsidR="00D96281" w:rsidRPr="00C84153" w:rsidRDefault="00D96281"/>
    <w:sectPr w:rsidR="00D96281" w:rsidRPr="00C84153" w:rsidSect="009710D0">
      <w:headerReference w:type="default" r:id="rId7"/>
      <w:footerReference w:type="even" r:id="rId8"/>
      <w:endnotePr>
        <w:numFmt w:val="decimal"/>
      </w:endnotePr>
      <w:type w:val="continuous"/>
      <w:pgSz w:w="12240" w:h="15840" w:code="1"/>
      <w:pgMar w:top="994" w:right="1440" w:bottom="994" w:left="1440" w:header="374" w:footer="130" w:gutter="0"/>
      <w:cols w:space="720"/>
      <w:noEndnote/>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4F93" w14:textId="77777777" w:rsidR="00012382" w:rsidRDefault="00012382" w:rsidP="00484551">
      <w:r>
        <w:separator/>
      </w:r>
    </w:p>
  </w:endnote>
  <w:endnote w:type="continuationSeparator" w:id="0">
    <w:p w14:paraId="6CE48B30" w14:textId="77777777" w:rsidR="00012382" w:rsidRDefault="00012382" w:rsidP="0048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EB75" w14:textId="77777777" w:rsidR="00D96281" w:rsidRDefault="00C84153" w:rsidP="00E31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1CF48" w14:textId="77777777" w:rsidR="00D96281" w:rsidRDefault="00D96281" w:rsidP="00712A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6EF6" w14:textId="77777777" w:rsidR="00012382" w:rsidRDefault="00012382" w:rsidP="00484551">
      <w:r>
        <w:separator/>
      </w:r>
    </w:p>
  </w:footnote>
  <w:footnote w:type="continuationSeparator" w:id="0">
    <w:p w14:paraId="7A5ED711" w14:textId="77777777" w:rsidR="00012382" w:rsidRDefault="00012382" w:rsidP="0048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5ABF" w14:textId="77777777" w:rsidR="00D96281" w:rsidRPr="006A1E31" w:rsidRDefault="00C84153" w:rsidP="0065231E">
    <w:pPr>
      <w:pStyle w:val="Header"/>
      <w:rPr>
        <w:b w:val="0"/>
        <w:i/>
        <w:sz w:val="20"/>
        <w:szCs w:val="20"/>
      </w:rPr>
    </w:pPr>
    <w:r w:rsidRPr="006A1E31">
      <w:rPr>
        <w:b w:val="0"/>
        <w:i/>
        <w:sz w:val="20"/>
        <w:szCs w:val="20"/>
      </w:rPr>
      <w:t xml:space="preserve">City of </w:t>
    </w:r>
    <w:r>
      <w:rPr>
        <w:b w:val="0"/>
        <w:i/>
        <w:sz w:val="20"/>
        <w:szCs w:val="20"/>
      </w:rPr>
      <w:t>High Springs</w:t>
    </w:r>
  </w:p>
  <w:p w14:paraId="74703EB4" w14:textId="57F7AC6D" w:rsidR="00D96281" w:rsidRPr="006A1E31" w:rsidRDefault="00C84153" w:rsidP="0065231E">
    <w:pPr>
      <w:pStyle w:val="Header"/>
      <w:rPr>
        <w:b w:val="0"/>
        <w:i/>
        <w:sz w:val="20"/>
        <w:szCs w:val="20"/>
      </w:rPr>
    </w:pPr>
    <w:r w:rsidRPr="006B2656">
      <w:rPr>
        <w:b w:val="0"/>
        <w:i/>
        <w:sz w:val="20"/>
        <w:szCs w:val="20"/>
      </w:rPr>
      <w:t xml:space="preserve">Ordinance </w:t>
    </w:r>
    <w:r w:rsidR="00E85AC9">
      <w:rPr>
        <w:b w:val="0"/>
        <w:i/>
        <w:sz w:val="20"/>
        <w:szCs w:val="20"/>
      </w:rPr>
      <w:t>2023-13</w:t>
    </w:r>
  </w:p>
  <w:p w14:paraId="1122801F" w14:textId="33A9B27E" w:rsidR="00D96281" w:rsidRPr="006A1E31" w:rsidRDefault="00C84153" w:rsidP="0065231E">
    <w:pPr>
      <w:pStyle w:val="Header"/>
      <w:rPr>
        <w:b w:val="0"/>
        <w:i/>
        <w:sz w:val="20"/>
        <w:szCs w:val="20"/>
      </w:rPr>
    </w:pPr>
    <w:r>
      <w:rPr>
        <w:b w:val="0"/>
        <w:i/>
        <w:sz w:val="20"/>
        <w:szCs w:val="20"/>
      </w:rPr>
      <w:t xml:space="preserve">Vacating </w:t>
    </w:r>
    <w:r w:rsidR="007C55C8">
      <w:rPr>
        <w:b w:val="0"/>
        <w:i/>
        <w:sz w:val="20"/>
        <w:szCs w:val="20"/>
      </w:rPr>
      <w:t>ROW</w:t>
    </w:r>
    <w:r w:rsidR="00E85AC9">
      <w:rPr>
        <w:b w:val="0"/>
        <w:i/>
        <w:sz w:val="20"/>
        <w:szCs w:val="20"/>
      </w:rPr>
      <w:t xml:space="preserve"> and Alleys in Columbia Heights</w:t>
    </w:r>
    <w:r w:rsidR="007C55C8">
      <w:rPr>
        <w:b w:val="0"/>
        <w:i/>
        <w:sz w:val="20"/>
        <w:szCs w:val="20"/>
      </w:rPr>
      <w:t xml:space="preserve"> </w:t>
    </w:r>
  </w:p>
  <w:p w14:paraId="7399DB22" w14:textId="77777777" w:rsidR="00D96281" w:rsidRDefault="00C84153" w:rsidP="0065231E">
    <w:pPr>
      <w:pStyle w:val="Footer"/>
      <w:rPr>
        <w:b w:val="0"/>
        <w:i/>
        <w:sz w:val="20"/>
        <w:szCs w:val="20"/>
      </w:rPr>
    </w:pPr>
    <w:r w:rsidRPr="006A1E31">
      <w:rPr>
        <w:b w:val="0"/>
        <w:i/>
        <w:sz w:val="20"/>
        <w:szCs w:val="20"/>
      </w:rPr>
      <w:t xml:space="preserve">Page </w:t>
    </w:r>
    <w:r w:rsidRPr="006A1E31">
      <w:rPr>
        <w:b w:val="0"/>
        <w:i/>
        <w:sz w:val="20"/>
        <w:szCs w:val="20"/>
      </w:rPr>
      <w:fldChar w:fldCharType="begin"/>
    </w:r>
    <w:r w:rsidRPr="006A1E31">
      <w:rPr>
        <w:b w:val="0"/>
        <w:i/>
        <w:sz w:val="20"/>
        <w:szCs w:val="20"/>
      </w:rPr>
      <w:instrText xml:space="preserve"> PAGE </w:instrText>
    </w:r>
    <w:r w:rsidRPr="006A1E31">
      <w:rPr>
        <w:b w:val="0"/>
        <w:i/>
        <w:sz w:val="20"/>
        <w:szCs w:val="20"/>
      </w:rPr>
      <w:fldChar w:fldCharType="separate"/>
    </w:r>
    <w:r w:rsidRPr="006A1E31">
      <w:rPr>
        <w:b w:val="0"/>
        <w:i/>
        <w:noProof/>
        <w:sz w:val="20"/>
        <w:szCs w:val="20"/>
      </w:rPr>
      <w:t>9</w:t>
    </w:r>
    <w:r w:rsidRPr="006A1E31">
      <w:rPr>
        <w:b w:val="0"/>
        <w:i/>
        <w:sz w:val="20"/>
        <w:szCs w:val="20"/>
      </w:rPr>
      <w:fldChar w:fldCharType="end"/>
    </w:r>
    <w:r w:rsidRPr="006A1E31">
      <w:rPr>
        <w:b w:val="0"/>
        <w:i/>
        <w:sz w:val="20"/>
        <w:szCs w:val="20"/>
      </w:rPr>
      <w:t xml:space="preserve"> of </w:t>
    </w:r>
    <w:r w:rsidRPr="006A1E31">
      <w:rPr>
        <w:b w:val="0"/>
        <w:i/>
        <w:sz w:val="20"/>
        <w:szCs w:val="20"/>
      </w:rPr>
      <w:fldChar w:fldCharType="begin"/>
    </w:r>
    <w:r w:rsidRPr="006A1E31">
      <w:rPr>
        <w:b w:val="0"/>
        <w:i/>
        <w:sz w:val="20"/>
        <w:szCs w:val="20"/>
      </w:rPr>
      <w:instrText xml:space="preserve"> NUMPAGES  </w:instrText>
    </w:r>
    <w:r w:rsidRPr="006A1E31">
      <w:rPr>
        <w:b w:val="0"/>
        <w:i/>
        <w:sz w:val="20"/>
        <w:szCs w:val="20"/>
      </w:rPr>
      <w:fldChar w:fldCharType="separate"/>
    </w:r>
    <w:r w:rsidRPr="006A1E31">
      <w:rPr>
        <w:b w:val="0"/>
        <w:i/>
        <w:noProof/>
        <w:sz w:val="20"/>
        <w:szCs w:val="20"/>
      </w:rPr>
      <w:t>9</w:t>
    </w:r>
    <w:r w:rsidRPr="006A1E31">
      <w:rPr>
        <w:b w:val="0"/>
        <w:i/>
        <w:sz w:val="20"/>
        <w:szCs w:val="20"/>
      </w:rPr>
      <w:fldChar w:fldCharType="end"/>
    </w:r>
  </w:p>
  <w:p w14:paraId="70789831" w14:textId="77777777" w:rsidR="00D96281" w:rsidRPr="006A1E31" w:rsidRDefault="00C84153" w:rsidP="0065231E">
    <w:pPr>
      <w:pStyle w:val="Footer"/>
      <w:rPr>
        <w:b w:val="0"/>
        <w:i/>
        <w:sz w:val="20"/>
        <w:szCs w:val="20"/>
      </w:rPr>
    </w:pPr>
    <w:r>
      <w:rPr>
        <w:b w:val="0"/>
        <w:i/>
        <w:sz w:val="20"/>
        <w:szCs w:val="20"/>
      </w:rPr>
      <w:t>____________________________</w:t>
    </w:r>
  </w:p>
  <w:p w14:paraId="5D737EEB" w14:textId="77777777" w:rsidR="00D96281" w:rsidRPr="0065231E" w:rsidRDefault="00D96281" w:rsidP="00652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8175A"/>
    <w:multiLevelType w:val="hybridMultilevel"/>
    <w:tmpl w:val="CEB6D94A"/>
    <w:lvl w:ilvl="0" w:tplc="8ACC37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46F18"/>
    <w:multiLevelType w:val="hybridMultilevel"/>
    <w:tmpl w:val="1530292C"/>
    <w:lvl w:ilvl="0" w:tplc="309C1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7F01C5"/>
    <w:multiLevelType w:val="hybridMultilevel"/>
    <w:tmpl w:val="E622501A"/>
    <w:lvl w:ilvl="0" w:tplc="103C1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75C08"/>
    <w:multiLevelType w:val="hybridMultilevel"/>
    <w:tmpl w:val="2E722E30"/>
    <w:lvl w:ilvl="0" w:tplc="640C7F8A">
      <w:start w:val="1"/>
      <w:numFmt w:val="decimal"/>
      <w:lvlText w:val="%1."/>
      <w:lvlJc w:val="left"/>
      <w:pPr>
        <w:ind w:left="720" w:hanging="360"/>
      </w:pPr>
      <w:rPr>
        <w:rFonts w:ascii="Times New Roman"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64D19"/>
    <w:multiLevelType w:val="hybridMultilevel"/>
    <w:tmpl w:val="E2B86734"/>
    <w:lvl w:ilvl="0" w:tplc="D3748520">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F7D32"/>
    <w:multiLevelType w:val="hybridMultilevel"/>
    <w:tmpl w:val="43A21E76"/>
    <w:lvl w:ilvl="0" w:tplc="3E408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391883">
    <w:abstractNumId w:val="5"/>
  </w:num>
  <w:num w:numId="2" w16cid:durableId="808321219">
    <w:abstractNumId w:val="0"/>
  </w:num>
  <w:num w:numId="3" w16cid:durableId="174267593">
    <w:abstractNumId w:val="2"/>
  </w:num>
  <w:num w:numId="4" w16cid:durableId="1726877934">
    <w:abstractNumId w:val="4"/>
  </w:num>
  <w:num w:numId="5" w16cid:durableId="1828015651">
    <w:abstractNumId w:val="3"/>
  </w:num>
  <w:num w:numId="6" w16cid:durableId="885407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51"/>
    <w:rsid w:val="000009F4"/>
    <w:rsid w:val="00012382"/>
    <w:rsid w:val="001332D0"/>
    <w:rsid w:val="00353A88"/>
    <w:rsid w:val="0044290C"/>
    <w:rsid w:val="00484551"/>
    <w:rsid w:val="00484FD3"/>
    <w:rsid w:val="00630C32"/>
    <w:rsid w:val="0063588E"/>
    <w:rsid w:val="00653593"/>
    <w:rsid w:val="006B6F60"/>
    <w:rsid w:val="006E35AB"/>
    <w:rsid w:val="00780042"/>
    <w:rsid w:val="007C55C8"/>
    <w:rsid w:val="008A02F3"/>
    <w:rsid w:val="00A46945"/>
    <w:rsid w:val="00A92442"/>
    <w:rsid w:val="00A93E26"/>
    <w:rsid w:val="00AE27E7"/>
    <w:rsid w:val="00BA3758"/>
    <w:rsid w:val="00C84153"/>
    <w:rsid w:val="00D115DB"/>
    <w:rsid w:val="00D96281"/>
    <w:rsid w:val="00DC283F"/>
    <w:rsid w:val="00DD1649"/>
    <w:rsid w:val="00E53C63"/>
    <w:rsid w:val="00E8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12FFC"/>
  <w15:chartTrackingRefBased/>
  <w15:docId w15:val="{D8DF0A00-456F-4FCE-BB95-A2D51744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51"/>
    <w:pPr>
      <w:widowControl w:val="0"/>
      <w:spacing w:after="0" w:line="240" w:lineRule="auto"/>
    </w:pPr>
    <w:rPr>
      <w:rFonts w:ascii="Times New Roman" w:eastAsia="Times New Roman" w:hAnsi="Times New Roman" w:cs="Times New Roman"/>
      <w:b/>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4551"/>
    <w:pPr>
      <w:tabs>
        <w:tab w:val="center" w:pos="4320"/>
        <w:tab w:val="right" w:pos="8640"/>
      </w:tabs>
    </w:pPr>
  </w:style>
  <w:style w:type="character" w:customStyle="1" w:styleId="HeaderChar">
    <w:name w:val="Header Char"/>
    <w:basedOn w:val="DefaultParagraphFont"/>
    <w:link w:val="Header"/>
    <w:uiPriority w:val="99"/>
    <w:rsid w:val="00484551"/>
    <w:rPr>
      <w:rFonts w:ascii="Times New Roman" w:eastAsia="Times New Roman" w:hAnsi="Times New Roman" w:cs="Times New Roman"/>
      <w:b/>
      <w:snapToGrid w:val="0"/>
      <w:sz w:val="24"/>
      <w:szCs w:val="24"/>
    </w:rPr>
  </w:style>
  <w:style w:type="paragraph" w:styleId="Footer">
    <w:name w:val="footer"/>
    <w:basedOn w:val="Normal"/>
    <w:link w:val="FooterChar"/>
    <w:uiPriority w:val="99"/>
    <w:rsid w:val="00484551"/>
    <w:pPr>
      <w:tabs>
        <w:tab w:val="center" w:pos="4320"/>
        <w:tab w:val="right" w:pos="8640"/>
      </w:tabs>
    </w:pPr>
  </w:style>
  <w:style w:type="character" w:customStyle="1" w:styleId="FooterChar">
    <w:name w:val="Footer Char"/>
    <w:basedOn w:val="DefaultParagraphFont"/>
    <w:link w:val="Footer"/>
    <w:uiPriority w:val="99"/>
    <w:rsid w:val="00484551"/>
    <w:rPr>
      <w:rFonts w:ascii="Times New Roman" w:eastAsia="Times New Roman" w:hAnsi="Times New Roman" w:cs="Times New Roman"/>
      <w:b/>
      <w:snapToGrid w:val="0"/>
      <w:sz w:val="24"/>
      <w:szCs w:val="24"/>
    </w:rPr>
  </w:style>
  <w:style w:type="character" w:styleId="PageNumber">
    <w:name w:val="page number"/>
    <w:basedOn w:val="DefaultParagraphFont"/>
    <w:rsid w:val="00484551"/>
  </w:style>
  <w:style w:type="paragraph" w:customStyle="1" w:styleId="list0">
    <w:name w:val="list0"/>
    <w:basedOn w:val="Normal"/>
    <w:qFormat/>
    <w:rsid w:val="00484551"/>
    <w:pPr>
      <w:widowControl/>
      <w:spacing w:after="120"/>
      <w:ind w:left="432" w:hanging="432"/>
      <w:jc w:val="both"/>
    </w:pPr>
    <w:rPr>
      <w:rFonts w:ascii="Arial" w:eastAsiaTheme="minorHAnsi" w:hAnsi="Arial" w:cs="Arial"/>
      <w:b w:val="0"/>
      <w:snapToGrid/>
      <w:sz w:val="20"/>
      <w:szCs w:val="20"/>
    </w:rPr>
  </w:style>
  <w:style w:type="paragraph" w:customStyle="1" w:styleId="p0">
    <w:name w:val="p0"/>
    <w:basedOn w:val="Normal"/>
    <w:qFormat/>
    <w:rsid w:val="00484551"/>
    <w:pPr>
      <w:widowControl/>
      <w:spacing w:after="120"/>
      <w:ind w:firstLine="432"/>
      <w:jc w:val="both"/>
    </w:pPr>
    <w:rPr>
      <w:rFonts w:ascii="Arial" w:eastAsiaTheme="minorHAnsi" w:hAnsi="Arial" w:cstheme="minorBidi"/>
      <w:b w:val="0"/>
      <w:snapToGrid/>
      <w:sz w:val="20"/>
      <w:szCs w:val="22"/>
    </w:rPr>
  </w:style>
  <w:style w:type="paragraph" w:styleId="ListParagraph">
    <w:name w:val="List Paragraph"/>
    <w:basedOn w:val="Normal"/>
    <w:uiPriority w:val="34"/>
    <w:qFormat/>
    <w:rsid w:val="006E35AB"/>
    <w:pPr>
      <w:ind w:left="720"/>
      <w:contextualSpacing/>
    </w:pPr>
  </w:style>
  <w:style w:type="table" w:styleId="TableGrid">
    <w:name w:val="Table Grid"/>
    <w:basedOn w:val="TableNormal"/>
    <w:uiPriority w:val="59"/>
    <w:rsid w:val="00E8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Walker</dc:creator>
  <cp:keywords/>
  <dc:description/>
  <cp:lastModifiedBy>Angela Stone</cp:lastModifiedBy>
  <cp:revision>2</cp:revision>
  <cp:lastPrinted>2022-10-20T21:16:00Z</cp:lastPrinted>
  <dcterms:created xsi:type="dcterms:W3CDTF">2023-09-27T16:47:00Z</dcterms:created>
  <dcterms:modified xsi:type="dcterms:W3CDTF">2023-09-27T16:47:00Z</dcterms:modified>
</cp:coreProperties>
</file>